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114300" distT="114300" distL="114300" distR="114300">
            <wp:extent cx="1746413" cy="19537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6413" cy="1953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Dipartimento di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Giurisprudenza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Corso di Laurea [Triennale  - Magistrale]  in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Corso di laurea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TITOLO della TESI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Prova finale di: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(Nome e Cognome del/la laureando/a)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Relatore / Relatrice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(Nome e Cognome)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Correlatore / Correlatrice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(Nome e Cognome)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Accademico (biennio di riferimento)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60" w:lineRule="auto"/>
      <w:jc w:val="center"/>
    </w:pPr>
    <w:rPr>
      <w:rFonts w:ascii="Times New Roman" w:cs="Times New Roman" w:eastAsia="Times New Roman" w:hAnsi="Times New Roman"/>
      <w:smallCaps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gsdzRG0HaHIndaJMIeTwTRo5A==">CgMxLjA4AXIhMXpVSUxHbzNLTlVvbTRVbzM5NDU4R3ZxakpOOHlHc1Fx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